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32" w:rsidRDefault="00DC2E32" w:rsidP="00361DAE">
      <w:pPr>
        <w:pStyle w:val="a3"/>
        <w:spacing w:before="240" w:beforeAutospacing="0" w:after="240" w:afterAutospacing="0" w:line="500" w:lineRule="exact"/>
        <w:jc w:val="center"/>
        <w:rPr>
          <w:rFonts w:ascii="微软雅黑" w:eastAsia="微软雅黑" w:hAnsi="微软雅黑"/>
          <w:b/>
          <w:bCs/>
          <w:color w:val="000000"/>
          <w:sz w:val="45"/>
          <w:szCs w:val="45"/>
          <w:shd w:val="clear" w:color="auto" w:fill="FFFFFF"/>
        </w:rPr>
      </w:pPr>
      <w:bookmarkStart w:id="0" w:name="_Hlk130027403"/>
      <w:r>
        <w:rPr>
          <w:rFonts w:ascii="微软雅黑" w:eastAsia="微软雅黑" w:hAnsi="微软雅黑" w:hint="eastAsia"/>
          <w:b/>
          <w:bCs/>
          <w:color w:val="000000"/>
          <w:sz w:val="45"/>
          <w:szCs w:val="45"/>
          <w:shd w:val="clear" w:color="auto" w:fill="FFFFFF"/>
        </w:rPr>
        <w:t>研究生招生考试考场规则</w:t>
      </w:r>
    </w:p>
    <w:bookmarkEnd w:id="0"/>
    <w:p w:rsidR="00361DAE" w:rsidRDefault="00361DAE" w:rsidP="00361DAE">
      <w:pPr>
        <w:pStyle w:val="a3"/>
        <w:spacing w:before="240" w:beforeAutospacing="0" w:after="240" w:afterAutospacing="0" w:line="500" w:lineRule="exact"/>
        <w:ind w:firstLineChars="200" w:firstLine="540"/>
        <w:rPr>
          <w:rFonts w:ascii="微软雅黑" w:eastAsia="微软雅黑" w:hAnsi="微软雅黑"/>
          <w:color w:val="000000"/>
          <w:sz w:val="27"/>
          <w:szCs w:val="27"/>
        </w:rPr>
      </w:pPr>
    </w:p>
    <w:p w:rsidR="00DC2E32" w:rsidRDefault="00DC2E32" w:rsidP="00361DAE">
      <w:pPr>
        <w:pStyle w:val="a3"/>
        <w:spacing w:before="240" w:beforeAutospacing="0" w:after="240" w:afterAutospacing="0" w:line="500" w:lineRule="exact"/>
        <w:ind w:firstLineChars="200" w:firstLine="54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 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二、</w:t>
      </w:r>
      <w:r w:rsidRPr="00361DAE">
        <w:rPr>
          <w:rFonts w:ascii="微软雅黑" w:eastAsia="微软雅黑" w:hAnsi="微软雅黑" w:hint="eastAsia"/>
          <w:color w:val="000000"/>
          <w:sz w:val="27"/>
          <w:szCs w:val="27"/>
        </w:rPr>
        <w:t>考生凭本人《准考证》和有效居民</w:t>
      </w:r>
      <w:hyperlink r:id="rId4" w:tgtFrame="_blank" w:history="1">
        <w:r w:rsidRPr="00361DAE">
          <w:rPr>
            <w:rFonts w:ascii="微软雅黑" w:eastAsia="微软雅黑" w:hAnsi="微软雅黑" w:hint="eastAsia"/>
            <w:color w:val="000000"/>
            <w:sz w:val="27"/>
            <w:szCs w:val="27"/>
          </w:rPr>
          <w:t>身份证</w:t>
        </w:r>
      </w:hyperlink>
      <w:r w:rsidRPr="00361DAE">
        <w:rPr>
          <w:rFonts w:ascii="微软雅黑" w:eastAsia="微软雅黑" w:hAnsi="微软雅黑" w:hint="eastAsia"/>
          <w:color w:val="000000"/>
          <w:sz w:val="27"/>
          <w:szCs w:val="27"/>
        </w:rPr>
        <w:t>按规定时间和地点参加考试。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进入考点后，按规定时间进入考场，应主动接受监考员按规定对其进行的身份验证核查、安全检查和随身物品检查等，不得在考场外逗留。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三、考生只准携带必需的文具，如0.5毫米黑色字迹签字笔，以及铅笔、无封套橡皮、绘图仪器等，或者按照招生单位在准考证上注明的所需携带的用具。不得携带任何书刊、报纸、稿纸、图片、资料、具有通讯功能工具（如手机及其他无线接收、传送设备等）或有存储、编程、查询功能的电子用品以及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计算器、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涂改液、修正带、透明胶带等物品进入考场。考生在考场内不得私自传递文具、用品等。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四、考生入场后，对号入座，将《准考证》、有效居民身份证放在桌子靠走道一侧上角，以便核验。准考证正、反两面不得书写任何内容。考生领到答题卡或答题纸、试卷后，必须认真核对答题卡、试卷上的考试科目是否与准考证上的考试科目相同，核对无误后，在规定的时间内，在答题卡或答题纸、试卷指定位置准确清楚地填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写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姓名、考生编号等信息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。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凡因漏填错填考生信息、答卷字迹不清等原因而影响评卷结果的，责任由考生自负。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lastRenderedPageBreak/>
        <w:t xml:space="preserve">　　遇试卷、答题卡、答题纸等分发错误及试卷字迹不清、漏印、重印、缺页等问题，可举手询问。涉及试题内容的疑问，不得向监考员询问。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五、开考信号发出后，考生方可开始答题。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六、开考15分钟后，迟到考生不准进入考场参加当科考试。所有科目考试不得提前交卷。</w:t>
      </w:r>
      <w:bookmarkStart w:id="1" w:name="_GoBack"/>
      <w:bookmarkEnd w:id="1"/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七、考生应在试卷、答题纸的密封线以外或答题卡规定的区域答题。不得用规定以外的笔和纸答题，写在草稿纸或规定区域以外的答案一律无效，不得在答卷、答题卡上做任何标记。答题过程中只能用同一类型黑色墨水签字笔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九、考试结束信号发出后，考生应立即停笔并停止答题。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试卷和答题卡放在桌上，由监考员逐一收取。经监考员逐个核查无误后，方可逐一离开考场。</w:t>
      </w:r>
    </w:p>
    <w:p w:rsidR="00DC2E32" w:rsidRDefault="00DC2E32" w:rsidP="00361DAE">
      <w:pPr>
        <w:pStyle w:val="a3"/>
        <w:spacing w:before="240" w:beforeAutospacing="0" w:after="240" w:afterAutospacing="0" w:line="500" w:lineRule="exact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　　十、考生如不遵守考场规则，不服从考务工作人员管理，有违纪、作弊等行为的，将按照《国家教育考试违规处理办法》进行处理并将情况记入国家教育考试考生诚信档案。情节严重涉嫌违法犯罪的，由司法机关依法追究刑事责任。 </w:t>
      </w:r>
    </w:p>
    <w:p w:rsidR="00DC2E32" w:rsidRPr="00DC2E32" w:rsidRDefault="00DC2E32"/>
    <w:sectPr w:rsidR="00DC2E32" w:rsidRPr="00DC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32"/>
    <w:rsid w:val="00361DAE"/>
    <w:rsid w:val="00CA77C9"/>
    <w:rsid w:val="00DC2E32"/>
    <w:rsid w:val="00F4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BF1F"/>
  <w15:chartTrackingRefBased/>
  <w15:docId w15:val="{DAA8B3D6-88F0-4CFB-9212-333E002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C2E32"/>
    <w:rPr>
      <w:b/>
      <w:bCs/>
    </w:rPr>
  </w:style>
  <w:style w:type="character" w:styleId="a5">
    <w:name w:val="Hyperlink"/>
    <w:basedOn w:val="a0"/>
    <w:uiPriority w:val="99"/>
    <w:semiHidden/>
    <w:unhideWhenUsed/>
    <w:rsid w:val="00DC2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z.bendibao.com/news/ztquanguoshenfenzheng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</dc:creator>
  <cp:keywords/>
  <dc:description/>
  <cp:lastModifiedBy>TLL</cp:lastModifiedBy>
  <cp:revision>2</cp:revision>
  <dcterms:created xsi:type="dcterms:W3CDTF">2023-03-17T05:39:00Z</dcterms:created>
  <dcterms:modified xsi:type="dcterms:W3CDTF">2023-03-18T03:46:00Z</dcterms:modified>
</cp:coreProperties>
</file>